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C82E0" w14:textId="77777777" w:rsidR="001C52CB" w:rsidRDefault="001C52CB" w:rsidP="00C35870">
      <w:pPr>
        <w:pStyle w:val="Paragrafoelenco"/>
        <w:rPr>
          <w:rFonts w:ascii="Times New Roman" w:hAnsi="Times New Roman"/>
          <w:b/>
        </w:rPr>
      </w:pPr>
      <w:bookmarkStart w:id="0" w:name="_GoBack"/>
      <w:bookmarkEnd w:id="0"/>
    </w:p>
    <w:p w14:paraId="3396063B" w14:textId="77777777" w:rsidR="00ED5A47" w:rsidRPr="00ED5A47" w:rsidRDefault="00C35870" w:rsidP="00ED5A47">
      <w:pPr>
        <w:pStyle w:val="Paragrafoelenco"/>
        <w:rPr>
          <w:rFonts w:ascii="Times New Roman" w:hAnsi="Times New Roman"/>
          <w:b/>
        </w:rPr>
      </w:pPr>
      <w:r w:rsidRPr="00AD062F">
        <w:rPr>
          <w:rFonts w:ascii="Times New Roman" w:hAnsi="Times New Roman"/>
          <w:b/>
        </w:rPr>
        <w:t>TITOLO DEL PROGETTO:</w:t>
      </w:r>
      <w:r w:rsidR="006B77D5">
        <w:rPr>
          <w:rFonts w:ascii="Times New Roman" w:hAnsi="Times New Roman"/>
          <w:b/>
        </w:rPr>
        <w:t xml:space="preserve"> </w:t>
      </w:r>
      <w:r w:rsidR="00ED5A47" w:rsidRPr="00ED5A47">
        <w:rPr>
          <w:rFonts w:ascii="Times New Roman" w:hAnsi="Times New Roman"/>
          <w:b/>
        </w:rPr>
        <w:t>APPLICAZIONE DELLA TC MULTISTRATO PER LO STUDIO DELLE PATOLOGIE A CARATTERE NEOPLASTICO NEGLI ANIMALI DA COMPAGNIA</w:t>
      </w:r>
    </w:p>
    <w:p w14:paraId="09D85856" w14:textId="6AD58DD3" w:rsidR="00FC34A8" w:rsidRPr="00AD062F" w:rsidRDefault="00FC34A8" w:rsidP="00C35870">
      <w:pPr>
        <w:pStyle w:val="Paragrafoelenco"/>
        <w:rPr>
          <w:rFonts w:ascii="Times New Roman" w:hAnsi="Times New Roman"/>
          <w:b/>
        </w:rPr>
      </w:pPr>
    </w:p>
    <w:p w14:paraId="09D85857" w14:textId="5DF031FA" w:rsidR="00C35870" w:rsidRPr="00AD062F" w:rsidRDefault="00FC34A8" w:rsidP="00C35870">
      <w:pPr>
        <w:pStyle w:val="Paragrafoelenc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Docente tutor</w:t>
      </w:r>
      <w:r w:rsidR="00C35870" w:rsidRPr="00AD062F">
        <w:rPr>
          <w:rFonts w:ascii="Times New Roman" w:hAnsi="Times New Roman"/>
          <w:b/>
        </w:rPr>
        <w:t>:</w:t>
      </w:r>
      <w:r w:rsidR="00600682">
        <w:rPr>
          <w:rFonts w:ascii="Times New Roman" w:hAnsi="Times New Roman"/>
          <w:b/>
        </w:rPr>
        <w:t xml:space="preserve"> </w:t>
      </w:r>
      <w:r w:rsidR="00ED5A47">
        <w:rPr>
          <w:rFonts w:ascii="Times New Roman" w:hAnsi="Times New Roman"/>
          <w:b/>
        </w:rPr>
        <w:t>Alessia Diana</w:t>
      </w:r>
    </w:p>
    <w:p w14:paraId="09D85858" w14:textId="3CDDFF3B" w:rsidR="00E9403F" w:rsidRPr="00AD062F" w:rsidRDefault="00C35870" w:rsidP="00C35870">
      <w:pPr>
        <w:pStyle w:val="Paragrafoelenco"/>
        <w:rPr>
          <w:rFonts w:ascii="Times New Roman" w:hAnsi="Times New Roman"/>
          <w:b/>
        </w:rPr>
      </w:pPr>
      <w:r w:rsidRPr="00AD062F">
        <w:rPr>
          <w:rFonts w:ascii="Times New Roman" w:hAnsi="Times New Roman"/>
          <w:b/>
        </w:rPr>
        <w:t>Durata:</w:t>
      </w:r>
      <w:r w:rsidR="00600682">
        <w:rPr>
          <w:rFonts w:ascii="Times New Roman" w:hAnsi="Times New Roman"/>
          <w:b/>
        </w:rPr>
        <w:t xml:space="preserve"> 12 mesi</w:t>
      </w:r>
    </w:p>
    <w:p w14:paraId="437F5483" w14:textId="77777777" w:rsidR="001C52CB" w:rsidRDefault="001C52CB" w:rsidP="00E821D6">
      <w:pPr>
        <w:pStyle w:val="Paragrafoelenco"/>
        <w:jc w:val="both"/>
        <w:rPr>
          <w:b/>
          <w:u w:val="single"/>
        </w:rPr>
      </w:pPr>
    </w:p>
    <w:p w14:paraId="09D8585D" w14:textId="7487CC5D" w:rsidR="002850F2" w:rsidRPr="00AD062F" w:rsidRDefault="00C771C9" w:rsidP="00C771C9">
      <w:pPr>
        <w:pStyle w:val="Paragrafoelenco"/>
        <w:jc w:val="both"/>
        <w:rPr>
          <w:rFonts w:ascii="Times New Roman" w:eastAsia="Cambria" w:hAnsi="Times New Roman" w:cs="Times New Roman"/>
          <w:b/>
        </w:rPr>
      </w:pPr>
      <w:r w:rsidRPr="00D6718D">
        <w:rPr>
          <w:b/>
          <w:u w:val="single"/>
        </w:rPr>
        <w:t>DESCRIZIONE DEL PROGETTO</w:t>
      </w:r>
      <w:r w:rsidR="000F7CAE" w:rsidRPr="00D6718D">
        <w:rPr>
          <w:b/>
          <w:u w:val="single"/>
        </w:rPr>
        <w:t xml:space="preserve"> </w:t>
      </w: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0"/>
      </w:tblGrid>
      <w:tr w:rsidR="002C4150" w14:paraId="09D8587D" w14:textId="77777777" w:rsidTr="006948A8">
        <w:trPr>
          <w:trHeight w:val="8320"/>
        </w:trPr>
        <w:tc>
          <w:tcPr>
            <w:tcW w:w="8740" w:type="dxa"/>
          </w:tcPr>
          <w:p w14:paraId="27176A83" w14:textId="77777777" w:rsidR="004B6EA7" w:rsidRPr="009762B9" w:rsidRDefault="004B6EA7" w:rsidP="004B6EA7">
            <w:pPr>
              <w:autoSpaceDE w:val="0"/>
              <w:autoSpaceDN w:val="0"/>
              <w:adjustRightInd w:val="0"/>
              <w:spacing w:after="0"/>
              <w:rPr>
                <w:rFonts w:eastAsia="DejaVuSans" w:cstheme="minorHAnsi"/>
                <w:b/>
                <w:bCs/>
                <w:sz w:val="20"/>
                <w:szCs w:val="20"/>
              </w:rPr>
            </w:pPr>
            <w:proofErr w:type="spellStart"/>
            <w:r w:rsidRPr="009762B9">
              <w:rPr>
                <w:rFonts w:eastAsia="DejaVuSans" w:cstheme="minorHAnsi"/>
                <w:b/>
                <w:bCs/>
                <w:sz w:val="20"/>
                <w:szCs w:val="20"/>
              </w:rPr>
              <w:t>Overview</w:t>
            </w:r>
            <w:proofErr w:type="spellEnd"/>
            <w:r w:rsidRPr="009762B9">
              <w:rPr>
                <w:rFonts w:eastAsia="DejaVuSans" w:cstheme="minorHAnsi"/>
                <w:b/>
                <w:bCs/>
                <w:sz w:val="20"/>
                <w:szCs w:val="20"/>
              </w:rPr>
              <w:t xml:space="preserve"> sul tema di ricerca</w:t>
            </w:r>
          </w:p>
          <w:p w14:paraId="5E4886B8" w14:textId="0AFBE38E" w:rsidR="004B6EA7" w:rsidRPr="002E38E2" w:rsidRDefault="00ED5A47" w:rsidP="004B6EA7">
            <w:pPr>
              <w:autoSpaceDE w:val="0"/>
              <w:autoSpaceDN w:val="0"/>
              <w:adjustRightInd w:val="0"/>
              <w:spacing w:after="0"/>
              <w:rPr>
                <w:rFonts w:eastAsia="DejaVuSans" w:cstheme="minorHAnsi"/>
                <w:sz w:val="20"/>
                <w:szCs w:val="20"/>
              </w:rPr>
            </w:pPr>
            <w:r>
              <w:rPr>
                <w:rFonts w:eastAsia="DejaVuSans" w:cstheme="minorHAnsi"/>
                <w:sz w:val="20"/>
                <w:szCs w:val="20"/>
              </w:rPr>
              <w:t xml:space="preserve">La diagnostica per immagini </w:t>
            </w:r>
            <w:r w:rsidR="00F16323">
              <w:rPr>
                <w:rFonts w:eastAsia="DejaVuSans" w:cstheme="minorHAnsi"/>
                <w:sz w:val="20"/>
                <w:szCs w:val="20"/>
              </w:rPr>
              <w:t xml:space="preserve">in generale </w:t>
            </w:r>
            <w:r>
              <w:rPr>
                <w:rFonts w:eastAsia="DejaVuSans" w:cstheme="minorHAnsi"/>
                <w:sz w:val="20"/>
                <w:szCs w:val="20"/>
              </w:rPr>
              <w:t>ed in particolare la tomografia computerizzata</w:t>
            </w:r>
            <w:r w:rsidR="000F365E">
              <w:rPr>
                <w:rFonts w:eastAsia="DejaVuSans" w:cstheme="minorHAnsi"/>
                <w:sz w:val="20"/>
                <w:szCs w:val="20"/>
              </w:rPr>
              <w:t xml:space="preserve"> (TC)</w:t>
            </w:r>
            <w:r>
              <w:rPr>
                <w:rFonts w:eastAsia="DejaVuSans" w:cstheme="minorHAnsi"/>
                <w:sz w:val="20"/>
                <w:szCs w:val="20"/>
              </w:rPr>
              <w:t xml:space="preserve"> costituisc</w:t>
            </w:r>
            <w:r w:rsidR="00F16323">
              <w:rPr>
                <w:rFonts w:eastAsia="DejaVuSans" w:cstheme="minorHAnsi"/>
                <w:sz w:val="20"/>
                <w:szCs w:val="20"/>
              </w:rPr>
              <w:t xml:space="preserve">ono </w:t>
            </w:r>
            <w:r>
              <w:rPr>
                <w:rFonts w:eastAsia="DejaVuSans" w:cstheme="minorHAnsi"/>
                <w:sz w:val="20"/>
                <w:szCs w:val="20"/>
              </w:rPr>
              <w:t>un caposaldo del protocollo diagnost</w:t>
            </w:r>
            <w:r w:rsidR="00F16323">
              <w:rPr>
                <w:rFonts w:eastAsia="DejaVuSans" w:cstheme="minorHAnsi"/>
                <w:sz w:val="20"/>
                <w:szCs w:val="20"/>
              </w:rPr>
              <w:t>ico e delle diverse fasi che si avvicendano nello studio delle malattie neoplastiche dell’Uomo e degli Animali. Dopo la sua valutazione clinica, un soggetto sospettato di patologia neoplastica viene</w:t>
            </w:r>
            <w:r w:rsidR="006943BB">
              <w:rPr>
                <w:rFonts w:eastAsia="DejaVuSans" w:cstheme="minorHAnsi"/>
                <w:sz w:val="20"/>
                <w:szCs w:val="20"/>
              </w:rPr>
              <w:t xml:space="preserve"> infatti</w:t>
            </w:r>
            <w:r w:rsidR="00F16323">
              <w:rPr>
                <w:rFonts w:eastAsia="DejaVuSans" w:cstheme="minorHAnsi"/>
                <w:sz w:val="20"/>
                <w:szCs w:val="20"/>
              </w:rPr>
              <w:t xml:space="preserve"> sottoposto ad un iter dove la diagnostica strumentale </w:t>
            </w:r>
            <w:proofErr w:type="spellStart"/>
            <w:r w:rsidR="00F16323">
              <w:rPr>
                <w:rFonts w:eastAsia="DejaVuSans" w:cstheme="minorHAnsi"/>
                <w:sz w:val="20"/>
                <w:szCs w:val="20"/>
              </w:rPr>
              <w:t>eidologica</w:t>
            </w:r>
            <w:proofErr w:type="spellEnd"/>
            <w:r w:rsidR="00F16323">
              <w:rPr>
                <w:rFonts w:eastAsia="DejaVuSans" w:cstheme="minorHAnsi"/>
                <w:sz w:val="20"/>
                <w:szCs w:val="20"/>
              </w:rPr>
              <w:t xml:space="preserve"> rappresenta </w:t>
            </w:r>
            <w:r w:rsidR="006943BB">
              <w:rPr>
                <w:rFonts w:eastAsia="DejaVuSans" w:cstheme="minorHAnsi"/>
                <w:sz w:val="20"/>
                <w:szCs w:val="20"/>
              </w:rPr>
              <w:t>il</w:t>
            </w:r>
            <w:r w:rsidR="00F16323">
              <w:rPr>
                <w:rFonts w:eastAsia="DejaVuSans" w:cstheme="minorHAnsi"/>
                <w:sz w:val="20"/>
                <w:szCs w:val="20"/>
              </w:rPr>
              <w:t xml:space="preserve"> tassello fondamentale finalizzato al raggiungimento della diagnosi di sede e</w:t>
            </w:r>
            <w:r w:rsidR="006943BB">
              <w:rPr>
                <w:rFonts w:eastAsia="DejaVuSans" w:cstheme="minorHAnsi"/>
                <w:sz w:val="20"/>
                <w:szCs w:val="20"/>
              </w:rPr>
              <w:t xml:space="preserve"> all’inquadramento di</w:t>
            </w:r>
            <w:r w:rsidR="00F16323">
              <w:rPr>
                <w:rFonts w:eastAsia="DejaVuSans" w:cstheme="minorHAnsi"/>
                <w:sz w:val="20"/>
                <w:szCs w:val="20"/>
              </w:rPr>
              <w:t xml:space="preserve"> quella eziopatogenetica. </w:t>
            </w:r>
            <w:r w:rsidR="006943BB">
              <w:rPr>
                <w:rFonts w:eastAsia="DejaVuSans" w:cstheme="minorHAnsi"/>
                <w:sz w:val="20"/>
                <w:szCs w:val="20"/>
              </w:rPr>
              <w:t xml:space="preserve">L’utilizzo della </w:t>
            </w:r>
            <w:r w:rsidR="000F365E">
              <w:rPr>
                <w:rFonts w:eastAsia="DejaVuSans" w:cstheme="minorHAnsi"/>
                <w:sz w:val="20"/>
                <w:szCs w:val="20"/>
              </w:rPr>
              <w:t>TC</w:t>
            </w:r>
            <w:r w:rsidR="006943BB">
              <w:rPr>
                <w:rFonts w:eastAsia="DejaVuSans" w:cstheme="minorHAnsi"/>
                <w:sz w:val="20"/>
                <w:szCs w:val="20"/>
              </w:rPr>
              <w:t xml:space="preserve"> in Medicina Veterinaria ed in particolare</w:t>
            </w:r>
            <w:r w:rsidR="009617E0">
              <w:rPr>
                <w:rFonts w:eastAsia="DejaVuSans" w:cstheme="minorHAnsi"/>
                <w:sz w:val="20"/>
                <w:szCs w:val="20"/>
              </w:rPr>
              <w:t xml:space="preserve"> nello studio delle malattie neoplastiche</w:t>
            </w:r>
            <w:r w:rsidR="006943BB"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="009617E0">
              <w:rPr>
                <w:rFonts w:eastAsia="DejaVuSans" w:cstheme="minorHAnsi"/>
                <w:sz w:val="20"/>
                <w:szCs w:val="20"/>
              </w:rPr>
              <w:t xml:space="preserve">nei piccoli animali, analogamente a quanto si verifica in medicina umana, ha diversi scopi. Primariamente permette di </w:t>
            </w:r>
            <w:r w:rsidR="009617E0" w:rsidRPr="009617E0">
              <w:rPr>
                <w:rFonts w:eastAsia="DejaVuSans" w:cstheme="minorHAnsi"/>
                <w:b/>
                <w:sz w:val="20"/>
                <w:szCs w:val="20"/>
              </w:rPr>
              <w:t>identificare</w:t>
            </w:r>
            <w:r w:rsidR="009617E0">
              <w:rPr>
                <w:rFonts w:eastAsia="DejaVuSans" w:cstheme="minorHAnsi"/>
                <w:b/>
                <w:sz w:val="20"/>
                <w:szCs w:val="20"/>
              </w:rPr>
              <w:t xml:space="preserve"> </w:t>
            </w:r>
            <w:r w:rsidR="009617E0">
              <w:rPr>
                <w:rFonts w:eastAsia="DejaVuSans" w:cstheme="minorHAnsi"/>
                <w:sz w:val="20"/>
                <w:szCs w:val="20"/>
              </w:rPr>
              <w:t xml:space="preserve">una lesione e </w:t>
            </w:r>
            <w:r w:rsidR="000F365E">
              <w:rPr>
                <w:rFonts w:eastAsia="DejaVuSans" w:cstheme="minorHAnsi"/>
                <w:sz w:val="20"/>
                <w:szCs w:val="20"/>
              </w:rPr>
              <w:t xml:space="preserve">pertanto localizzarla </w:t>
            </w:r>
            <w:proofErr w:type="spellStart"/>
            <w:r w:rsidR="000F365E">
              <w:rPr>
                <w:rFonts w:eastAsia="DejaVuSans" w:cstheme="minorHAnsi"/>
                <w:sz w:val="20"/>
                <w:szCs w:val="20"/>
              </w:rPr>
              <w:t>anatomotopograficamente</w:t>
            </w:r>
            <w:proofErr w:type="spellEnd"/>
            <w:r w:rsidR="000F365E">
              <w:rPr>
                <w:rFonts w:eastAsia="DejaVuSans" w:cstheme="minorHAnsi"/>
                <w:sz w:val="20"/>
                <w:szCs w:val="20"/>
              </w:rPr>
              <w:t xml:space="preserve">, consente altresì di </w:t>
            </w:r>
            <w:r w:rsidR="000F365E">
              <w:rPr>
                <w:rFonts w:eastAsia="DejaVuSans" w:cstheme="minorHAnsi"/>
                <w:b/>
                <w:sz w:val="20"/>
                <w:szCs w:val="20"/>
              </w:rPr>
              <w:t xml:space="preserve">caratterizzare </w:t>
            </w:r>
            <w:r w:rsidR="000F365E">
              <w:rPr>
                <w:rFonts w:eastAsia="DejaVuSans" w:cstheme="minorHAnsi"/>
                <w:sz w:val="20"/>
                <w:szCs w:val="20"/>
              </w:rPr>
              <w:t xml:space="preserve">gli aspetti neoplastici o non neoplastici, benigno vs maligno, primario o metastatico. La TC consente la </w:t>
            </w:r>
            <w:r w:rsidR="000F365E">
              <w:rPr>
                <w:rFonts w:eastAsia="DejaVuSans" w:cstheme="minorHAnsi"/>
                <w:b/>
                <w:sz w:val="20"/>
                <w:szCs w:val="20"/>
              </w:rPr>
              <w:t>stadiazione</w:t>
            </w:r>
            <w:r w:rsidR="000F365E">
              <w:rPr>
                <w:rFonts w:eastAsia="DejaVuSans" w:cstheme="minorHAnsi"/>
                <w:sz w:val="20"/>
                <w:szCs w:val="20"/>
              </w:rPr>
              <w:t xml:space="preserve"> intesa come bilancio d’estensione, di completamento della diagnosi e la </w:t>
            </w:r>
            <w:r w:rsidR="000F365E">
              <w:rPr>
                <w:rFonts w:eastAsia="DejaVuSans" w:cstheme="minorHAnsi"/>
                <w:b/>
                <w:sz w:val="20"/>
                <w:szCs w:val="20"/>
              </w:rPr>
              <w:t>pianificazione</w:t>
            </w:r>
            <w:r w:rsidR="000F365E">
              <w:rPr>
                <w:rFonts w:eastAsia="DejaVuSans" w:cstheme="minorHAnsi"/>
                <w:sz w:val="20"/>
                <w:szCs w:val="20"/>
              </w:rPr>
              <w:t xml:space="preserve"> del trattamento medico e</w:t>
            </w:r>
            <w:r w:rsidR="00487E9D">
              <w:rPr>
                <w:rFonts w:eastAsia="DejaVuSans" w:cstheme="minorHAnsi"/>
                <w:sz w:val="20"/>
                <w:szCs w:val="20"/>
              </w:rPr>
              <w:t>/o</w:t>
            </w:r>
            <w:r w:rsidR="000F365E">
              <w:rPr>
                <w:rFonts w:eastAsia="DejaVuSans" w:cstheme="minorHAnsi"/>
                <w:sz w:val="20"/>
                <w:szCs w:val="20"/>
              </w:rPr>
              <w:t xml:space="preserve"> chirurgico. Infine la TC è molto importante nella </w:t>
            </w:r>
            <w:r w:rsidR="000F365E" w:rsidRPr="000F365E">
              <w:rPr>
                <w:rFonts w:eastAsia="DejaVuSans" w:cstheme="minorHAnsi"/>
                <w:b/>
                <w:sz w:val="20"/>
                <w:szCs w:val="20"/>
              </w:rPr>
              <w:t>valutazione della risposta</w:t>
            </w:r>
            <w:r w:rsidR="000F365E">
              <w:rPr>
                <w:rFonts w:eastAsia="DejaVuSans" w:cstheme="minorHAnsi"/>
                <w:sz w:val="20"/>
                <w:szCs w:val="20"/>
              </w:rPr>
              <w:t>, il</w:t>
            </w:r>
            <w:r w:rsidR="002E38E2"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="002E38E2">
              <w:rPr>
                <w:rFonts w:eastAsia="DejaVuSans" w:cstheme="minorHAnsi"/>
                <w:b/>
                <w:sz w:val="20"/>
                <w:szCs w:val="20"/>
              </w:rPr>
              <w:t>follow-up</w:t>
            </w:r>
            <w:r w:rsidR="002E38E2">
              <w:rPr>
                <w:rFonts w:eastAsia="DejaVuSans" w:cstheme="minorHAnsi"/>
                <w:sz w:val="20"/>
                <w:szCs w:val="20"/>
              </w:rPr>
              <w:t xml:space="preserve"> e le </w:t>
            </w:r>
            <w:r w:rsidR="002E38E2">
              <w:rPr>
                <w:rFonts w:eastAsia="DejaVuSans" w:cstheme="minorHAnsi"/>
                <w:b/>
                <w:sz w:val="20"/>
                <w:szCs w:val="20"/>
              </w:rPr>
              <w:t>recidive</w:t>
            </w:r>
            <w:r w:rsidR="002E38E2" w:rsidRPr="002E38E2">
              <w:rPr>
                <w:rFonts w:eastAsia="DejaVuSans" w:cstheme="minorHAnsi"/>
                <w:sz w:val="20"/>
                <w:szCs w:val="20"/>
              </w:rPr>
              <w:t>. (</w:t>
            </w:r>
            <w:proofErr w:type="spellStart"/>
            <w:r w:rsidR="002E38E2" w:rsidRPr="002E38E2">
              <w:rPr>
                <w:rFonts w:eastAsia="DejaVuSans" w:cstheme="minorHAnsi"/>
                <w:sz w:val="20"/>
                <w:szCs w:val="20"/>
              </w:rPr>
              <w:t>Computed</w:t>
            </w:r>
            <w:proofErr w:type="spellEnd"/>
            <w:r w:rsidR="002E38E2" w:rsidRPr="002E38E2">
              <w:rPr>
                <w:rFonts w:eastAsia="DejaVuSans" w:cstheme="minorHAnsi"/>
                <w:sz w:val="20"/>
                <w:szCs w:val="20"/>
              </w:rPr>
              <w:t xml:space="preserve"> </w:t>
            </w:r>
            <w:proofErr w:type="spellStart"/>
            <w:r w:rsidR="002E38E2" w:rsidRPr="002E38E2">
              <w:rPr>
                <w:rFonts w:eastAsia="DejaVuSans" w:cstheme="minorHAnsi"/>
                <w:sz w:val="20"/>
                <w:szCs w:val="20"/>
              </w:rPr>
              <w:t>Tomography</w:t>
            </w:r>
            <w:proofErr w:type="spellEnd"/>
            <w:r w:rsidR="002E38E2" w:rsidRPr="002E38E2">
              <w:rPr>
                <w:rFonts w:eastAsia="DejaVuSans" w:cstheme="minorHAnsi"/>
                <w:sz w:val="20"/>
                <w:szCs w:val="20"/>
              </w:rPr>
              <w:t xml:space="preserve"> </w:t>
            </w:r>
            <w:proofErr w:type="spellStart"/>
            <w:r w:rsidR="002E38E2" w:rsidRPr="002E38E2">
              <w:rPr>
                <w:rFonts w:eastAsia="DejaVuSans" w:cstheme="minorHAnsi"/>
                <w:sz w:val="20"/>
                <w:szCs w:val="20"/>
              </w:rPr>
              <w:t>Advances</w:t>
            </w:r>
            <w:proofErr w:type="spellEnd"/>
            <w:r w:rsidR="002E38E2" w:rsidRPr="002E38E2">
              <w:rPr>
                <w:rFonts w:eastAsia="DejaVuSans" w:cstheme="minorHAnsi"/>
                <w:sz w:val="20"/>
                <w:szCs w:val="20"/>
              </w:rPr>
              <w:t xml:space="preserve"> in </w:t>
            </w:r>
            <w:proofErr w:type="spellStart"/>
            <w:r w:rsidR="002E38E2" w:rsidRPr="002E38E2">
              <w:rPr>
                <w:rFonts w:eastAsia="DejaVuSans" w:cstheme="minorHAnsi"/>
                <w:sz w:val="20"/>
                <w:szCs w:val="20"/>
              </w:rPr>
              <w:t>Oncoimaging</w:t>
            </w:r>
            <w:proofErr w:type="spellEnd"/>
            <w:r w:rsidR="002E38E2" w:rsidRPr="002E38E2">
              <w:rPr>
                <w:rFonts w:eastAsia="DejaVuSans" w:cstheme="minorHAnsi"/>
                <w:sz w:val="20"/>
                <w:szCs w:val="20"/>
              </w:rPr>
              <w:t xml:space="preserve">. </w:t>
            </w:r>
            <w:proofErr w:type="spellStart"/>
            <w:r w:rsidR="002E38E2" w:rsidRPr="002E38E2">
              <w:rPr>
                <w:rFonts w:eastAsia="DejaVuSans" w:cstheme="minorHAnsi"/>
                <w:sz w:val="20"/>
                <w:szCs w:val="20"/>
              </w:rPr>
              <w:t>Rastogi</w:t>
            </w:r>
            <w:proofErr w:type="spellEnd"/>
            <w:r w:rsidR="002E38E2" w:rsidRPr="002E38E2">
              <w:rPr>
                <w:rFonts w:eastAsia="DejaVuSans" w:cstheme="minorHAnsi"/>
                <w:sz w:val="20"/>
                <w:szCs w:val="20"/>
              </w:rPr>
              <w:t xml:space="preserve"> A, </w:t>
            </w:r>
            <w:proofErr w:type="spellStart"/>
            <w:r w:rsidR="002E38E2" w:rsidRPr="002E38E2">
              <w:rPr>
                <w:rFonts w:eastAsia="DejaVuSans" w:cstheme="minorHAnsi"/>
                <w:sz w:val="20"/>
                <w:szCs w:val="20"/>
              </w:rPr>
              <w:t>Maheshwari</w:t>
            </w:r>
            <w:proofErr w:type="spellEnd"/>
            <w:r w:rsidR="002E38E2" w:rsidRPr="002E38E2">
              <w:rPr>
                <w:rFonts w:eastAsia="DejaVuSans" w:cstheme="minorHAnsi"/>
                <w:sz w:val="20"/>
                <w:szCs w:val="20"/>
              </w:rPr>
              <w:t xml:space="preserve"> S, </w:t>
            </w:r>
            <w:proofErr w:type="spellStart"/>
            <w:r w:rsidR="002E38E2" w:rsidRPr="002E38E2">
              <w:rPr>
                <w:rFonts w:eastAsia="DejaVuSans" w:cstheme="minorHAnsi"/>
                <w:sz w:val="20"/>
                <w:szCs w:val="20"/>
              </w:rPr>
              <w:t>Shinagare</w:t>
            </w:r>
            <w:proofErr w:type="spellEnd"/>
            <w:r w:rsidR="002E38E2" w:rsidRPr="002E38E2">
              <w:rPr>
                <w:rFonts w:eastAsia="DejaVuSans" w:cstheme="minorHAnsi"/>
                <w:sz w:val="20"/>
                <w:szCs w:val="20"/>
              </w:rPr>
              <w:t xml:space="preserve"> AB, </w:t>
            </w:r>
            <w:proofErr w:type="spellStart"/>
            <w:r w:rsidR="002E38E2" w:rsidRPr="002E38E2">
              <w:rPr>
                <w:rFonts w:eastAsia="DejaVuSans" w:cstheme="minorHAnsi"/>
                <w:sz w:val="20"/>
                <w:szCs w:val="20"/>
              </w:rPr>
              <w:t>Baheti</w:t>
            </w:r>
            <w:proofErr w:type="spellEnd"/>
            <w:r w:rsidR="002E38E2" w:rsidRPr="002E38E2">
              <w:rPr>
                <w:rFonts w:eastAsia="DejaVuSans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E38E2" w:rsidRPr="002E38E2">
              <w:rPr>
                <w:rFonts w:eastAsia="DejaVuSans" w:cstheme="minorHAnsi"/>
                <w:sz w:val="20"/>
                <w:szCs w:val="20"/>
              </w:rPr>
              <w:t>AD.Semin</w:t>
            </w:r>
            <w:proofErr w:type="spellEnd"/>
            <w:proofErr w:type="gramEnd"/>
            <w:r w:rsidR="002E38E2" w:rsidRPr="002E38E2">
              <w:rPr>
                <w:rFonts w:eastAsia="DejaVuSans" w:cstheme="minorHAnsi"/>
                <w:sz w:val="20"/>
                <w:szCs w:val="20"/>
              </w:rPr>
              <w:t xml:space="preserve"> </w:t>
            </w:r>
            <w:proofErr w:type="spellStart"/>
            <w:r w:rsidR="002E38E2" w:rsidRPr="002E38E2">
              <w:rPr>
                <w:rFonts w:eastAsia="DejaVuSans" w:cstheme="minorHAnsi"/>
                <w:sz w:val="20"/>
                <w:szCs w:val="20"/>
              </w:rPr>
              <w:t>Roentgenol</w:t>
            </w:r>
            <w:proofErr w:type="spellEnd"/>
            <w:r w:rsidR="002E38E2" w:rsidRPr="002E38E2">
              <w:rPr>
                <w:rFonts w:eastAsia="DejaVuSans" w:cstheme="minorHAnsi"/>
                <w:sz w:val="20"/>
                <w:szCs w:val="20"/>
              </w:rPr>
              <w:t>. 2018).</w:t>
            </w:r>
          </w:p>
          <w:p w14:paraId="3734C53E" w14:textId="77777777" w:rsidR="002E38E2" w:rsidRPr="002E38E2" w:rsidRDefault="002E38E2" w:rsidP="004B6EA7">
            <w:pPr>
              <w:autoSpaceDE w:val="0"/>
              <w:autoSpaceDN w:val="0"/>
              <w:adjustRightInd w:val="0"/>
              <w:spacing w:after="0"/>
              <w:rPr>
                <w:rFonts w:eastAsia="DejaVuSans" w:cstheme="minorHAnsi"/>
                <w:sz w:val="20"/>
                <w:szCs w:val="20"/>
              </w:rPr>
            </w:pPr>
          </w:p>
          <w:p w14:paraId="1F6519A3" w14:textId="77777777" w:rsidR="004B6EA7" w:rsidRPr="009762B9" w:rsidRDefault="004B6EA7" w:rsidP="004B6EA7">
            <w:pPr>
              <w:autoSpaceDE w:val="0"/>
              <w:autoSpaceDN w:val="0"/>
              <w:adjustRightInd w:val="0"/>
              <w:spacing w:after="0"/>
              <w:rPr>
                <w:rFonts w:eastAsia="DejaVuSans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762B9">
              <w:rPr>
                <w:rFonts w:eastAsia="DejaVuSans" w:cstheme="minorHAnsi"/>
                <w:b/>
                <w:bCs/>
                <w:sz w:val="20"/>
                <w:szCs w:val="20"/>
                <w:lang w:val="en-US"/>
              </w:rPr>
              <w:t>Obiettivi</w:t>
            </w:r>
            <w:proofErr w:type="spellEnd"/>
            <w:r w:rsidRPr="009762B9">
              <w:rPr>
                <w:rFonts w:eastAsia="DejaVuSans" w:cstheme="minorHAnsi"/>
                <w:b/>
                <w:bCs/>
                <w:sz w:val="20"/>
                <w:szCs w:val="20"/>
                <w:lang w:val="en-US"/>
              </w:rPr>
              <w:t xml:space="preserve"> del Progetto di ricerca</w:t>
            </w:r>
          </w:p>
          <w:p w14:paraId="04953F10" w14:textId="641078A7" w:rsidR="004B6EA7" w:rsidRDefault="004B6EA7" w:rsidP="004B6EA7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rPr>
                <w:rFonts w:eastAsia="DejaVuSans" w:cstheme="minorHAnsi"/>
                <w:sz w:val="20"/>
                <w:szCs w:val="20"/>
              </w:rPr>
            </w:pPr>
            <w:r w:rsidRPr="005633EC">
              <w:rPr>
                <w:rFonts w:eastAsia="DejaVuSans" w:cstheme="minorHAnsi"/>
                <w:sz w:val="20"/>
                <w:szCs w:val="20"/>
              </w:rPr>
              <w:t xml:space="preserve">valutare </w:t>
            </w:r>
            <w:r>
              <w:rPr>
                <w:rFonts w:eastAsia="DejaVuSans" w:cstheme="minorHAnsi"/>
                <w:sz w:val="20"/>
                <w:szCs w:val="20"/>
              </w:rPr>
              <w:t xml:space="preserve">la </w:t>
            </w:r>
            <w:r w:rsidR="002E38E2">
              <w:rPr>
                <w:rFonts w:eastAsia="DejaVuSans" w:cstheme="minorHAnsi"/>
                <w:sz w:val="20"/>
                <w:szCs w:val="20"/>
              </w:rPr>
              <w:t>accuratezza diagnostica della tomografia nelle diverse fasi del processo diagnostico e terapeutico</w:t>
            </w:r>
            <w:r w:rsidR="00781221">
              <w:rPr>
                <w:rFonts w:eastAsia="DejaVuSans" w:cstheme="minorHAnsi"/>
                <w:sz w:val="20"/>
                <w:szCs w:val="20"/>
              </w:rPr>
              <w:t xml:space="preserve"> medico/chirurgico</w:t>
            </w:r>
            <w:r w:rsidR="002E38E2">
              <w:rPr>
                <w:rFonts w:eastAsia="DejaVuSans" w:cstheme="minorHAnsi"/>
                <w:sz w:val="20"/>
                <w:szCs w:val="20"/>
              </w:rPr>
              <w:t xml:space="preserve"> delle lesioni neoplastiche nei piccoli animali.</w:t>
            </w:r>
          </w:p>
          <w:p w14:paraId="6CA0E8CE" w14:textId="007D8969" w:rsidR="004B6EA7" w:rsidRDefault="004B6EA7" w:rsidP="004B6EA7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rPr>
                <w:rFonts w:eastAsia="DejaVuSans" w:cstheme="minorHAnsi"/>
                <w:sz w:val="20"/>
                <w:szCs w:val="20"/>
              </w:rPr>
            </w:pPr>
            <w:r>
              <w:rPr>
                <w:rFonts w:eastAsia="DejaVuSans" w:cstheme="minorHAnsi"/>
                <w:sz w:val="20"/>
                <w:szCs w:val="20"/>
              </w:rPr>
              <w:t xml:space="preserve">valutare </w:t>
            </w:r>
            <w:r w:rsidR="002E38E2">
              <w:rPr>
                <w:rFonts w:eastAsia="DejaVuSans" w:cstheme="minorHAnsi"/>
                <w:sz w:val="20"/>
                <w:szCs w:val="20"/>
              </w:rPr>
              <w:t>e confrontare il ruolo delle diverse diagnostiche utilizzate, partendo da quelle più comunemente utilizzate, come la radiologia convenzionale e l’ecotomografia e la TC.</w:t>
            </w:r>
          </w:p>
          <w:p w14:paraId="7410162D" w14:textId="000A7387" w:rsidR="004B6EA7" w:rsidRDefault="004B6EA7" w:rsidP="004B6EA7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rPr>
                <w:rFonts w:eastAsia="DejaVuSans" w:cstheme="minorHAnsi"/>
                <w:sz w:val="20"/>
                <w:szCs w:val="20"/>
              </w:rPr>
            </w:pPr>
            <w:r>
              <w:rPr>
                <w:rFonts w:eastAsia="DejaVuSans" w:cstheme="minorHAnsi"/>
                <w:sz w:val="20"/>
                <w:szCs w:val="20"/>
              </w:rPr>
              <w:t xml:space="preserve">investigare il ruolo potenziale </w:t>
            </w:r>
            <w:r w:rsidR="002E38E2">
              <w:rPr>
                <w:rFonts w:eastAsia="DejaVuSans" w:cstheme="minorHAnsi"/>
                <w:sz w:val="20"/>
                <w:szCs w:val="20"/>
              </w:rPr>
              <w:t>delle tecniche avanzate di ricostruzione tridimensionale della TC nello studio delle lesioni polmonari</w:t>
            </w:r>
            <w:r w:rsidR="00781221">
              <w:rPr>
                <w:rFonts w:eastAsia="DejaVuSans" w:cstheme="minorHAnsi"/>
                <w:sz w:val="20"/>
                <w:szCs w:val="20"/>
              </w:rPr>
              <w:t xml:space="preserve"> e cardiache.</w:t>
            </w:r>
          </w:p>
          <w:p w14:paraId="49EE4424" w14:textId="77777777" w:rsidR="004B6EA7" w:rsidRDefault="004B6EA7" w:rsidP="004B6EA7">
            <w:pPr>
              <w:autoSpaceDE w:val="0"/>
              <w:autoSpaceDN w:val="0"/>
              <w:adjustRightInd w:val="0"/>
              <w:spacing w:after="0"/>
              <w:rPr>
                <w:rFonts w:eastAsia="DejaVuSans" w:cstheme="minorHAnsi"/>
                <w:sz w:val="20"/>
                <w:szCs w:val="20"/>
              </w:rPr>
            </w:pPr>
          </w:p>
          <w:p w14:paraId="54B904D3" w14:textId="42959AA1" w:rsidR="004B6EA7" w:rsidRPr="009762B9" w:rsidRDefault="004B6EA7" w:rsidP="004B6EA7">
            <w:pPr>
              <w:autoSpaceDE w:val="0"/>
              <w:autoSpaceDN w:val="0"/>
              <w:adjustRightInd w:val="0"/>
              <w:spacing w:after="0"/>
              <w:rPr>
                <w:rFonts w:eastAsia="DejaVuSans" w:cstheme="minorHAnsi"/>
                <w:b/>
                <w:bCs/>
                <w:sz w:val="20"/>
                <w:szCs w:val="20"/>
              </w:rPr>
            </w:pPr>
            <w:r w:rsidRPr="00E00AF5">
              <w:rPr>
                <w:rFonts w:eastAsia="DejaVuSans" w:cstheme="minorHAnsi"/>
                <w:b/>
                <w:bCs/>
                <w:sz w:val="20"/>
                <w:szCs w:val="20"/>
              </w:rPr>
              <w:t>Tipologia dell</w:t>
            </w:r>
            <w:r>
              <w:rPr>
                <w:rFonts w:eastAsia="DejaVuSans" w:cstheme="minorHAnsi"/>
                <w:b/>
                <w:bCs/>
                <w:sz w:val="20"/>
                <w:szCs w:val="20"/>
              </w:rPr>
              <w:t>o studio/progetto</w:t>
            </w:r>
          </w:p>
          <w:p w14:paraId="58FAF422" w14:textId="77777777" w:rsidR="004B6EA7" w:rsidRDefault="004B6EA7" w:rsidP="004B6EA7">
            <w:pPr>
              <w:autoSpaceDE w:val="0"/>
              <w:autoSpaceDN w:val="0"/>
              <w:adjustRightInd w:val="0"/>
              <w:spacing w:after="0"/>
              <w:rPr>
                <w:rFonts w:eastAsia="DejaVuSans" w:cstheme="minorHAnsi"/>
                <w:sz w:val="20"/>
                <w:szCs w:val="20"/>
              </w:rPr>
            </w:pPr>
            <w:r>
              <w:rPr>
                <w:rFonts w:eastAsia="DejaVuSans" w:cstheme="minorHAnsi"/>
                <w:sz w:val="20"/>
                <w:szCs w:val="20"/>
              </w:rPr>
              <w:t>Studio prospettico osservazionale.</w:t>
            </w:r>
          </w:p>
          <w:p w14:paraId="2E74A241" w14:textId="77777777" w:rsidR="004B6EA7" w:rsidRPr="00E00AF5" w:rsidRDefault="004B6EA7" w:rsidP="004B6EA7">
            <w:pPr>
              <w:autoSpaceDE w:val="0"/>
              <w:autoSpaceDN w:val="0"/>
              <w:adjustRightInd w:val="0"/>
              <w:spacing w:after="0"/>
              <w:rPr>
                <w:rFonts w:eastAsia="DejaVuSans" w:cstheme="minorHAnsi"/>
                <w:sz w:val="20"/>
                <w:szCs w:val="20"/>
              </w:rPr>
            </w:pPr>
          </w:p>
          <w:p w14:paraId="4B8172A7" w14:textId="77777777" w:rsidR="004B6EA7" w:rsidRPr="009762B9" w:rsidRDefault="004B6EA7" w:rsidP="004B6EA7">
            <w:pPr>
              <w:autoSpaceDE w:val="0"/>
              <w:autoSpaceDN w:val="0"/>
              <w:adjustRightInd w:val="0"/>
              <w:spacing w:after="0"/>
              <w:rPr>
                <w:rFonts w:eastAsia="DejaVuSans" w:cstheme="minorHAnsi"/>
                <w:b/>
                <w:bCs/>
                <w:sz w:val="20"/>
                <w:szCs w:val="20"/>
              </w:rPr>
            </w:pPr>
            <w:r w:rsidRPr="00E00AF5">
              <w:rPr>
                <w:rFonts w:eastAsia="DejaVuSans" w:cstheme="minorHAnsi"/>
                <w:b/>
                <w:bCs/>
                <w:sz w:val="20"/>
                <w:szCs w:val="20"/>
              </w:rPr>
              <w:t>Popolazione di studio</w:t>
            </w:r>
            <w:r>
              <w:rPr>
                <w:rFonts w:eastAsia="DejaVuSans" w:cstheme="minorHAnsi"/>
                <w:b/>
                <w:bCs/>
                <w:sz w:val="20"/>
                <w:szCs w:val="20"/>
              </w:rPr>
              <w:t xml:space="preserve"> e criteri di inclusione</w:t>
            </w:r>
          </w:p>
          <w:p w14:paraId="254F5B25" w14:textId="2AFE95E3" w:rsidR="004B6EA7" w:rsidRDefault="00DB19A9" w:rsidP="004B6EA7">
            <w:pPr>
              <w:autoSpaceDE w:val="0"/>
              <w:autoSpaceDN w:val="0"/>
              <w:adjustRightInd w:val="0"/>
              <w:spacing w:after="0"/>
              <w:rPr>
                <w:rFonts w:eastAsia="DejaVuSans" w:cstheme="minorHAnsi"/>
                <w:sz w:val="20"/>
                <w:szCs w:val="20"/>
              </w:rPr>
            </w:pPr>
            <w:r>
              <w:rPr>
                <w:rFonts w:eastAsia="DejaVuSans" w:cstheme="minorHAnsi"/>
                <w:sz w:val="20"/>
                <w:szCs w:val="20"/>
              </w:rPr>
              <w:t>Cani e gatti di proprietà afferenti spontaneamente all’OVU. Soggetti con segni clinici sospetti per malattia neoplastica dei vari organi ed apparati in esordio o per referenza da Colleghi.</w:t>
            </w:r>
          </w:p>
          <w:p w14:paraId="06E07B43" w14:textId="77777777" w:rsidR="004B6EA7" w:rsidRDefault="004B6EA7" w:rsidP="004B6EA7">
            <w:pPr>
              <w:autoSpaceDE w:val="0"/>
              <w:autoSpaceDN w:val="0"/>
              <w:adjustRightInd w:val="0"/>
              <w:spacing w:after="0"/>
              <w:rPr>
                <w:rFonts w:eastAsia="DejaVuSans" w:cstheme="minorHAnsi"/>
                <w:sz w:val="20"/>
                <w:szCs w:val="20"/>
              </w:rPr>
            </w:pPr>
          </w:p>
          <w:p w14:paraId="6CE56240" w14:textId="77777777" w:rsidR="004B6EA7" w:rsidRPr="00E00AF5" w:rsidRDefault="004B6EA7" w:rsidP="004B6EA7">
            <w:pPr>
              <w:autoSpaceDE w:val="0"/>
              <w:autoSpaceDN w:val="0"/>
              <w:adjustRightInd w:val="0"/>
              <w:spacing w:after="0"/>
              <w:rPr>
                <w:rFonts w:eastAsia="DejaVuSans" w:cstheme="minorHAnsi"/>
                <w:b/>
                <w:bCs/>
                <w:sz w:val="20"/>
                <w:szCs w:val="20"/>
              </w:rPr>
            </w:pPr>
            <w:r w:rsidRPr="009533FF">
              <w:rPr>
                <w:rFonts w:eastAsia="DejaVuSans" w:cstheme="minorHAnsi"/>
                <w:b/>
                <w:bCs/>
                <w:sz w:val="20"/>
                <w:szCs w:val="20"/>
              </w:rPr>
              <w:t>Risultati attesi e ruolo dell’assegnista</w:t>
            </w:r>
            <w:r>
              <w:rPr>
                <w:rFonts w:eastAsia="DejaVuSans" w:cstheme="minorHAnsi"/>
                <w:b/>
                <w:bCs/>
                <w:sz w:val="20"/>
                <w:szCs w:val="20"/>
              </w:rPr>
              <w:t xml:space="preserve"> di ricerca</w:t>
            </w:r>
          </w:p>
          <w:p w14:paraId="36F711D5" w14:textId="756C4044" w:rsidR="004B6EA7" w:rsidRDefault="004B6EA7" w:rsidP="004B6EA7">
            <w:pPr>
              <w:autoSpaceDE w:val="0"/>
              <w:autoSpaceDN w:val="0"/>
              <w:adjustRightInd w:val="0"/>
              <w:spacing w:after="0"/>
              <w:rPr>
                <w:rFonts w:eastAsia="DejaVuSans" w:cstheme="minorHAnsi"/>
                <w:sz w:val="20"/>
                <w:szCs w:val="20"/>
              </w:rPr>
            </w:pPr>
            <w:r w:rsidRPr="00E00AF5">
              <w:rPr>
                <w:rFonts w:eastAsia="DejaVuSans" w:cstheme="minorHAnsi"/>
                <w:sz w:val="20"/>
                <w:szCs w:val="20"/>
              </w:rPr>
              <w:t xml:space="preserve">Il beneficiario dell’assegno </w:t>
            </w:r>
            <w:r w:rsidR="00781221">
              <w:rPr>
                <w:rFonts w:eastAsia="DejaVuSans" w:cstheme="minorHAnsi"/>
                <w:sz w:val="20"/>
                <w:szCs w:val="20"/>
              </w:rPr>
              <w:t>sarà coinvolto</w:t>
            </w:r>
            <w:r w:rsidR="00781221" w:rsidRPr="00781221">
              <w:rPr>
                <w:rFonts w:eastAsia="DejaVuSans" w:cstheme="minorHAnsi"/>
                <w:sz w:val="20"/>
                <w:szCs w:val="20"/>
              </w:rPr>
              <w:t xml:space="preserve"> in tutte le fasi operative del progetto di ricerca</w:t>
            </w:r>
            <w:r w:rsidR="00781221" w:rsidRPr="00E00AF5"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="00781221">
              <w:rPr>
                <w:rFonts w:eastAsia="DejaVuSans" w:cstheme="minorHAnsi"/>
                <w:sz w:val="20"/>
                <w:szCs w:val="20"/>
              </w:rPr>
              <w:t>a partire</w:t>
            </w:r>
            <w:r w:rsidRPr="00E00AF5">
              <w:rPr>
                <w:rFonts w:eastAsia="DejaVuSans" w:cstheme="minorHAnsi"/>
                <w:sz w:val="20"/>
                <w:szCs w:val="20"/>
              </w:rPr>
              <w:t xml:space="preserve"> </w:t>
            </w:r>
            <w:r w:rsidR="00781221">
              <w:rPr>
                <w:rFonts w:eastAsia="DejaVuSans" w:cstheme="minorHAnsi"/>
                <w:sz w:val="20"/>
                <w:szCs w:val="20"/>
              </w:rPr>
              <w:t>dalla</w:t>
            </w:r>
            <w:r w:rsidRPr="00E00AF5">
              <w:rPr>
                <w:rFonts w:eastAsia="DejaVuSans" w:cstheme="minorHAnsi"/>
                <w:sz w:val="20"/>
                <w:szCs w:val="20"/>
              </w:rPr>
              <w:t xml:space="preserve"> selezione della casistica</w:t>
            </w:r>
            <w:r w:rsidR="00781221">
              <w:rPr>
                <w:rFonts w:eastAsia="DejaVuSans" w:cstheme="minorHAnsi"/>
                <w:sz w:val="20"/>
                <w:szCs w:val="20"/>
              </w:rPr>
              <w:t xml:space="preserve"> e </w:t>
            </w:r>
            <w:r w:rsidR="00781221" w:rsidRPr="00781221">
              <w:rPr>
                <w:rFonts w:eastAsia="DejaVuSans" w:cstheme="minorHAnsi"/>
                <w:sz w:val="20"/>
                <w:szCs w:val="20"/>
              </w:rPr>
              <w:t>compre</w:t>
            </w:r>
            <w:r w:rsidR="00781221">
              <w:rPr>
                <w:rFonts w:eastAsia="DejaVuSans" w:cstheme="minorHAnsi"/>
                <w:sz w:val="20"/>
                <w:szCs w:val="20"/>
              </w:rPr>
              <w:t xml:space="preserve">nderà in particolare </w:t>
            </w:r>
            <w:r w:rsidR="00781221" w:rsidRPr="00781221">
              <w:rPr>
                <w:rFonts w:eastAsia="DejaVuSans" w:cstheme="minorHAnsi"/>
                <w:sz w:val="20"/>
                <w:szCs w:val="20"/>
              </w:rPr>
              <w:t>l’esecuzione di esami tomografici che si svolgeranno nell’ambito dell’attività clinica del servizio di Diagnostica per Immagini (SDIMM)</w:t>
            </w:r>
            <w:r w:rsidR="00781221">
              <w:rPr>
                <w:rFonts w:eastAsia="DejaVuSans" w:cstheme="minorHAnsi"/>
                <w:sz w:val="20"/>
                <w:szCs w:val="20"/>
              </w:rPr>
              <w:t xml:space="preserve">. Sarà primariamente coinvolto nella </w:t>
            </w:r>
            <w:r w:rsidR="00781221" w:rsidRPr="00781221">
              <w:rPr>
                <w:rFonts w:eastAsia="DejaVuSans" w:cstheme="minorHAnsi"/>
                <w:sz w:val="20"/>
                <w:szCs w:val="20"/>
              </w:rPr>
              <w:t xml:space="preserve">raccolta dei dati. </w:t>
            </w:r>
            <w:r w:rsidRPr="00E00AF5">
              <w:rPr>
                <w:rFonts w:eastAsia="DejaVuSans" w:cstheme="minorHAnsi"/>
                <w:sz w:val="20"/>
                <w:szCs w:val="20"/>
              </w:rPr>
              <w:t xml:space="preserve"> Contribuirà poi all’elaborazione e all’analisi dei risultati ottenuti con l’obiettivo di promuovere la divulgazione scientifica tramite comunicazione orali nell’ambito di congressi internazionali e articoli </w:t>
            </w:r>
            <w:r w:rsidRPr="00E00AF5">
              <w:rPr>
                <w:rFonts w:eastAsia="DejaVuSans" w:cstheme="minorHAnsi"/>
                <w:i/>
                <w:sz w:val="20"/>
                <w:szCs w:val="20"/>
              </w:rPr>
              <w:t xml:space="preserve">in </w:t>
            </w:r>
            <w:proofErr w:type="spellStart"/>
            <w:r w:rsidRPr="00E00AF5">
              <w:rPr>
                <w:rFonts w:eastAsia="DejaVuSans" w:cstheme="minorHAnsi"/>
                <w:i/>
                <w:sz w:val="20"/>
                <w:szCs w:val="20"/>
              </w:rPr>
              <w:t>extenso</w:t>
            </w:r>
            <w:proofErr w:type="spellEnd"/>
            <w:r w:rsidRPr="00E00AF5">
              <w:rPr>
                <w:rFonts w:eastAsia="DejaVuSans" w:cstheme="minorHAnsi"/>
                <w:sz w:val="20"/>
                <w:szCs w:val="20"/>
              </w:rPr>
              <w:t xml:space="preserve"> pubblicati su riviste </w:t>
            </w:r>
            <w:r w:rsidRPr="00E00AF5">
              <w:rPr>
                <w:rFonts w:eastAsia="DejaVuSans" w:cstheme="minorHAnsi"/>
                <w:i/>
                <w:sz w:val="20"/>
                <w:szCs w:val="20"/>
              </w:rPr>
              <w:t>peer-</w:t>
            </w:r>
            <w:proofErr w:type="spellStart"/>
            <w:r w:rsidRPr="00E00AF5">
              <w:rPr>
                <w:rFonts w:eastAsia="DejaVuSans" w:cstheme="minorHAnsi"/>
                <w:i/>
                <w:sz w:val="20"/>
                <w:szCs w:val="20"/>
              </w:rPr>
              <w:t>reviewed</w:t>
            </w:r>
            <w:proofErr w:type="spellEnd"/>
            <w:r w:rsidRPr="00E00AF5">
              <w:rPr>
                <w:rFonts w:eastAsia="DejaVuSans" w:cstheme="minorHAnsi"/>
                <w:i/>
                <w:sz w:val="20"/>
                <w:szCs w:val="20"/>
              </w:rPr>
              <w:t>.</w:t>
            </w:r>
          </w:p>
          <w:p w14:paraId="54EA7134" w14:textId="7B9B6D2E" w:rsidR="00781221" w:rsidRPr="00781221" w:rsidRDefault="00781221" w:rsidP="004B6EA7">
            <w:pPr>
              <w:autoSpaceDE w:val="0"/>
              <w:autoSpaceDN w:val="0"/>
              <w:adjustRightInd w:val="0"/>
              <w:spacing w:after="0"/>
              <w:rPr>
                <w:rFonts w:eastAsia="DejaVuSans" w:cstheme="minorHAnsi"/>
                <w:sz w:val="20"/>
                <w:szCs w:val="20"/>
              </w:rPr>
            </w:pPr>
            <w:r w:rsidRPr="00781221">
              <w:rPr>
                <w:rFonts w:eastAsia="DejaVuSans" w:cstheme="minorHAnsi"/>
                <w:sz w:val="20"/>
                <w:szCs w:val="20"/>
              </w:rPr>
              <w:t xml:space="preserve">L’assegnista, inoltre, sarà coinvolti nell’attività clinica del servizio di Diagnostica per Immagini (SDIMM) ed inserito nella </w:t>
            </w:r>
            <w:proofErr w:type="spellStart"/>
            <w:r w:rsidRPr="00781221">
              <w:rPr>
                <w:rFonts w:eastAsia="DejaVuSans" w:cstheme="minorHAnsi"/>
                <w:i/>
                <w:sz w:val="20"/>
                <w:szCs w:val="20"/>
              </w:rPr>
              <w:t>continuing</w:t>
            </w:r>
            <w:proofErr w:type="spellEnd"/>
            <w:r w:rsidRPr="00781221">
              <w:rPr>
                <w:rFonts w:eastAsia="DejaVuSans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781221">
              <w:rPr>
                <w:rFonts w:eastAsia="DejaVuSans" w:cstheme="minorHAnsi"/>
                <w:i/>
                <w:sz w:val="20"/>
                <w:szCs w:val="20"/>
              </w:rPr>
              <w:t>education</w:t>
            </w:r>
            <w:proofErr w:type="spellEnd"/>
            <w:r w:rsidRPr="00781221">
              <w:rPr>
                <w:rFonts w:eastAsia="DejaVuSans" w:cstheme="minorHAnsi"/>
                <w:sz w:val="20"/>
                <w:szCs w:val="20"/>
              </w:rPr>
              <w:t xml:space="preserve"> dello stesso, partecipando attivamente agli incontri settimanali di journal club, book reading e discussione interattiva di casi clinici.</w:t>
            </w:r>
          </w:p>
          <w:p w14:paraId="3F73F777" w14:textId="77777777" w:rsidR="004B6EA7" w:rsidRDefault="004B6EA7" w:rsidP="004B6EA7">
            <w:pPr>
              <w:autoSpaceDE w:val="0"/>
              <w:autoSpaceDN w:val="0"/>
              <w:adjustRightInd w:val="0"/>
              <w:spacing w:after="0"/>
              <w:rPr>
                <w:rFonts w:eastAsia="DejaVuSans" w:cstheme="minorHAnsi"/>
                <w:i/>
                <w:sz w:val="20"/>
                <w:szCs w:val="20"/>
              </w:rPr>
            </w:pPr>
          </w:p>
          <w:p w14:paraId="09D8587B" w14:textId="39B437F2" w:rsidR="00565877" w:rsidRDefault="004B6EA7" w:rsidP="004B6EA7">
            <w:pPr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 w:cs="Times New Roman"/>
              </w:rPr>
            </w:pPr>
            <w:r w:rsidRPr="00E00AF5">
              <w:rPr>
                <w:rFonts w:eastAsia="DejaVuSans" w:cstheme="minorHAnsi"/>
                <w:b/>
                <w:sz w:val="20"/>
                <w:szCs w:val="20"/>
              </w:rPr>
              <w:t xml:space="preserve">Settore scientifico disciplinare di riferimento: </w:t>
            </w:r>
            <w:r w:rsidRPr="00E00AF5">
              <w:rPr>
                <w:rFonts w:eastAsia="DejaVuSans" w:cstheme="minorHAnsi"/>
                <w:bCs/>
                <w:sz w:val="20"/>
                <w:szCs w:val="20"/>
              </w:rPr>
              <w:t>VET/08</w:t>
            </w:r>
          </w:p>
          <w:p w14:paraId="09D8587C" w14:textId="77777777" w:rsidR="002C4150" w:rsidRDefault="002C4150" w:rsidP="002C4150">
            <w:pPr>
              <w:pStyle w:val="Paragrafoelenco"/>
              <w:ind w:left="-6"/>
              <w:jc w:val="both"/>
              <w:rPr>
                <w:rFonts w:ascii="Times New Roman" w:eastAsia="Cambria" w:hAnsi="Times New Roman" w:cs="Times New Roman"/>
              </w:rPr>
            </w:pPr>
          </w:p>
        </w:tc>
      </w:tr>
    </w:tbl>
    <w:p w14:paraId="4ADA48F9" w14:textId="1140947E" w:rsidR="00600682" w:rsidRDefault="00600682">
      <w:pPr>
        <w:rPr>
          <w:rFonts w:ascii="Times New Roman" w:hAnsi="Times New Roman"/>
          <w:b/>
        </w:rPr>
      </w:pPr>
    </w:p>
    <w:sectPr w:rsidR="00600682" w:rsidSect="00565877">
      <w:footerReference w:type="default" r:id="rId8"/>
      <w:pgSz w:w="11900" w:h="16840"/>
      <w:pgMar w:top="1985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146BC" w14:textId="77777777" w:rsidR="008121BB" w:rsidRDefault="008121BB" w:rsidP="00FC34A8">
      <w:pPr>
        <w:spacing w:after="0"/>
      </w:pPr>
      <w:r>
        <w:separator/>
      </w:r>
    </w:p>
  </w:endnote>
  <w:endnote w:type="continuationSeparator" w:id="0">
    <w:p w14:paraId="2B67662A" w14:textId="77777777" w:rsidR="008121BB" w:rsidRDefault="008121BB" w:rsidP="00FC3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7141"/>
      <w:docPartObj>
        <w:docPartGallery w:val="Page Numbers (Bottom of Page)"/>
        <w:docPartUnique/>
      </w:docPartObj>
    </w:sdtPr>
    <w:sdtEndPr/>
    <w:sdtContent>
      <w:p w14:paraId="09D85898" w14:textId="220BEC1E" w:rsidR="002F1B55" w:rsidRDefault="007D642B">
        <w:pPr>
          <w:pStyle w:val="Pidipagina"/>
          <w:jc w:val="center"/>
        </w:pPr>
        <w:r>
          <w:fldChar w:fldCharType="begin"/>
        </w:r>
        <w:r w:rsidR="002F1B55">
          <w:instrText xml:space="preserve"> PAGE   \* MERGEFORMAT </w:instrText>
        </w:r>
        <w:r>
          <w:fldChar w:fldCharType="separate"/>
        </w:r>
        <w:r w:rsidR="00050C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D85899" w14:textId="77777777" w:rsidR="002F1B55" w:rsidRDefault="002F1B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6BC01" w14:textId="77777777" w:rsidR="008121BB" w:rsidRDefault="008121BB" w:rsidP="00FC34A8">
      <w:pPr>
        <w:spacing w:after="0"/>
      </w:pPr>
      <w:r>
        <w:separator/>
      </w:r>
    </w:p>
  </w:footnote>
  <w:footnote w:type="continuationSeparator" w:id="0">
    <w:p w14:paraId="1A801861" w14:textId="77777777" w:rsidR="008121BB" w:rsidRDefault="008121BB" w:rsidP="00FC3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90D"/>
    <w:multiLevelType w:val="hybridMultilevel"/>
    <w:tmpl w:val="740C77BC"/>
    <w:lvl w:ilvl="0" w:tplc="7D385DE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4D68"/>
    <w:multiLevelType w:val="multilevel"/>
    <w:tmpl w:val="7EE6A4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6FD"/>
    <w:multiLevelType w:val="hybridMultilevel"/>
    <w:tmpl w:val="21B43E68"/>
    <w:lvl w:ilvl="0" w:tplc="1882912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B4043"/>
    <w:multiLevelType w:val="multilevel"/>
    <w:tmpl w:val="7EE6A4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950DC"/>
    <w:multiLevelType w:val="hybridMultilevel"/>
    <w:tmpl w:val="CFE4F9F0"/>
    <w:lvl w:ilvl="0" w:tplc="C7F44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7663A"/>
    <w:multiLevelType w:val="hybridMultilevel"/>
    <w:tmpl w:val="2F3C9004"/>
    <w:lvl w:ilvl="0" w:tplc="7D385DE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1B1D"/>
    <w:multiLevelType w:val="hybridMultilevel"/>
    <w:tmpl w:val="7EE6A4AE"/>
    <w:lvl w:ilvl="0" w:tplc="7D385DE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B179D"/>
    <w:multiLevelType w:val="hybridMultilevel"/>
    <w:tmpl w:val="D1A66E92"/>
    <w:lvl w:ilvl="0" w:tplc="CBAC2F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83612"/>
    <w:multiLevelType w:val="hybridMultilevel"/>
    <w:tmpl w:val="3C2CD60E"/>
    <w:lvl w:ilvl="0" w:tplc="824634B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35066"/>
    <w:multiLevelType w:val="multilevel"/>
    <w:tmpl w:val="C3E01E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C7DB2"/>
    <w:multiLevelType w:val="hybridMultilevel"/>
    <w:tmpl w:val="D1A66E92"/>
    <w:lvl w:ilvl="0" w:tplc="CBAC2F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8706D"/>
    <w:multiLevelType w:val="hybridMultilevel"/>
    <w:tmpl w:val="C3E01EE4"/>
    <w:lvl w:ilvl="0" w:tplc="1882912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A7755"/>
    <w:multiLevelType w:val="multilevel"/>
    <w:tmpl w:val="0094AE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51ABD"/>
    <w:multiLevelType w:val="hybridMultilevel"/>
    <w:tmpl w:val="734CBEF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673C57"/>
    <w:multiLevelType w:val="multilevel"/>
    <w:tmpl w:val="7EE6A4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374CF"/>
    <w:multiLevelType w:val="hybridMultilevel"/>
    <w:tmpl w:val="DEA883B2"/>
    <w:lvl w:ilvl="0" w:tplc="9EF8322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710F5"/>
    <w:multiLevelType w:val="hybridMultilevel"/>
    <w:tmpl w:val="01069CCA"/>
    <w:lvl w:ilvl="0" w:tplc="0EFE99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12D2C"/>
    <w:multiLevelType w:val="hybridMultilevel"/>
    <w:tmpl w:val="3BBABA92"/>
    <w:lvl w:ilvl="0" w:tplc="6F22DF3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C6942"/>
    <w:multiLevelType w:val="hybridMultilevel"/>
    <w:tmpl w:val="99D2B3D8"/>
    <w:lvl w:ilvl="0" w:tplc="751E71AE">
      <w:numFmt w:val="bullet"/>
      <w:lvlText w:val="-"/>
      <w:lvlJc w:val="left"/>
      <w:pPr>
        <w:ind w:left="354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9" w15:restartNumberingAfterBreak="0">
    <w:nsid w:val="4DEC2656"/>
    <w:multiLevelType w:val="hybridMultilevel"/>
    <w:tmpl w:val="B440785A"/>
    <w:lvl w:ilvl="0" w:tplc="7E3054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F19DB"/>
    <w:multiLevelType w:val="hybridMultilevel"/>
    <w:tmpl w:val="5A1C5152"/>
    <w:lvl w:ilvl="0" w:tplc="FE8E1DA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135CC"/>
    <w:multiLevelType w:val="multilevel"/>
    <w:tmpl w:val="7EE6A4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F4B7A"/>
    <w:multiLevelType w:val="multilevel"/>
    <w:tmpl w:val="740C77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E6DE9"/>
    <w:multiLevelType w:val="hybridMultilevel"/>
    <w:tmpl w:val="A3B85D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C789D"/>
    <w:multiLevelType w:val="multilevel"/>
    <w:tmpl w:val="658ABA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B1903"/>
    <w:multiLevelType w:val="multilevel"/>
    <w:tmpl w:val="D1A66E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E2305"/>
    <w:multiLevelType w:val="multilevel"/>
    <w:tmpl w:val="AEE65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F4E47"/>
    <w:multiLevelType w:val="hybridMultilevel"/>
    <w:tmpl w:val="783ABC44"/>
    <w:lvl w:ilvl="0" w:tplc="CBAC2F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6"/>
  </w:num>
  <w:num w:numId="4">
    <w:abstractNumId w:val="24"/>
  </w:num>
  <w:num w:numId="5">
    <w:abstractNumId w:val="12"/>
  </w:num>
  <w:num w:numId="6">
    <w:abstractNumId w:val="14"/>
  </w:num>
  <w:num w:numId="7">
    <w:abstractNumId w:val="5"/>
  </w:num>
  <w:num w:numId="8">
    <w:abstractNumId w:val="3"/>
  </w:num>
  <w:num w:numId="9">
    <w:abstractNumId w:val="0"/>
  </w:num>
  <w:num w:numId="10">
    <w:abstractNumId w:val="22"/>
  </w:num>
  <w:num w:numId="11">
    <w:abstractNumId w:val="15"/>
  </w:num>
  <w:num w:numId="12">
    <w:abstractNumId w:val="1"/>
  </w:num>
  <w:num w:numId="13">
    <w:abstractNumId w:val="17"/>
  </w:num>
  <w:num w:numId="14">
    <w:abstractNumId w:val="21"/>
  </w:num>
  <w:num w:numId="15">
    <w:abstractNumId w:val="2"/>
  </w:num>
  <w:num w:numId="16">
    <w:abstractNumId w:val="10"/>
  </w:num>
  <w:num w:numId="17">
    <w:abstractNumId w:val="7"/>
  </w:num>
  <w:num w:numId="18">
    <w:abstractNumId w:val="25"/>
  </w:num>
  <w:num w:numId="19">
    <w:abstractNumId w:val="20"/>
  </w:num>
  <w:num w:numId="20">
    <w:abstractNumId w:val="13"/>
  </w:num>
  <w:num w:numId="21">
    <w:abstractNumId w:val="19"/>
  </w:num>
  <w:num w:numId="22">
    <w:abstractNumId w:val="11"/>
  </w:num>
  <w:num w:numId="23">
    <w:abstractNumId w:val="9"/>
  </w:num>
  <w:num w:numId="24">
    <w:abstractNumId w:val="8"/>
  </w:num>
  <w:num w:numId="25">
    <w:abstractNumId w:val="27"/>
  </w:num>
  <w:num w:numId="26">
    <w:abstractNumId w:val="18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CE"/>
    <w:rsid w:val="000319B9"/>
    <w:rsid w:val="00050CB2"/>
    <w:rsid w:val="00082927"/>
    <w:rsid w:val="000A22D6"/>
    <w:rsid w:val="000A5932"/>
    <w:rsid w:val="000B628E"/>
    <w:rsid w:val="000F1D2D"/>
    <w:rsid w:val="000F365E"/>
    <w:rsid w:val="000F7CAE"/>
    <w:rsid w:val="00170837"/>
    <w:rsid w:val="001A7D0D"/>
    <w:rsid w:val="001B5C05"/>
    <w:rsid w:val="001C52CB"/>
    <w:rsid w:val="00213735"/>
    <w:rsid w:val="0023134B"/>
    <w:rsid w:val="002772B6"/>
    <w:rsid w:val="00284144"/>
    <w:rsid w:val="002850F2"/>
    <w:rsid w:val="002C4150"/>
    <w:rsid w:val="002E38E2"/>
    <w:rsid w:val="002F1B55"/>
    <w:rsid w:val="002F50CE"/>
    <w:rsid w:val="00301629"/>
    <w:rsid w:val="00304865"/>
    <w:rsid w:val="00305F9F"/>
    <w:rsid w:val="003230A6"/>
    <w:rsid w:val="003332F0"/>
    <w:rsid w:val="003806BA"/>
    <w:rsid w:val="00387B41"/>
    <w:rsid w:val="003B4C3C"/>
    <w:rsid w:val="003E5CD9"/>
    <w:rsid w:val="00404000"/>
    <w:rsid w:val="00443419"/>
    <w:rsid w:val="00465019"/>
    <w:rsid w:val="004656C1"/>
    <w:rsid w:val="00487E9D"/>
    <w:rsid w:val="00495BD4"/>
    <w:rsid w:val="004A2D05"/>
    <w:rsid w:val="004A5FCE"/>
    <w:rsid w:val="004B6873"/>
    <w:rsid w:val="004B6EA7"/>
    <w:rsid w:val="004E2611"/>
    <w:rsid w:val="00515B2E"/>
    <w:rsid w:val="005376B2"/>
    <w:rsid w:val="00565877"/>
    <w:rsid w:val="00600682"/>
    <w:rsid w:val="006272CE"/>
    <w:rsid w:val="00647B60"/>
    <w:rsid w:val="006525D7"/>
    <w:rsid w:val="00673AA7"/>
    <w:rsid w:val="006943BB"/>
    <w:rsid w:val="006948A8"/>
    <w:rsid w:val="006B77D5"/>
    <w:rsid w:val="006D5674"/>
    <w:rsid w:val="006E39B5"/>
    <w:rsid w:val="006F0119"/>
    <w:rsid w:val="00753BD4"/>
    <w:rsid w:val="007613E3"/>
    <w:rsid w:val="00781221"/>
    <w:rsid w:val="007C1509"/>
    <w:rsid w:val="007D642B"/>
    <w:rsid w:val="007E2C77"/>
    <w:rsid w:val="008121BB"/>
    <w:rsid w:val="0081629C"/>
    <w:rsid w:val="00821D8E"/>
    <w:rsid w:val="00827BEC"/>
    <w:rsid w:val="008465F3"/>
    <w:rsid w:val="00866A82"/>
    <w:rsid w:val="00875C7F"/>
    <w:rsid w:val="00895E34"/>
    <w:rsid w:val="008A7631"/>
    <w:rsid w:val="008B3853"/>
    <w:rsid w:val="008C1493"/>
    <w:rsid w:val="008C5DA5"/>
    <w:rsid w:val="008D7281"/>
    <w:rsid w:val="008F7D26"/>
    <w:rsid w:val="0092344C"/>
    <w:rsid w:val="00924FC3"/>
    <w:rsid w:val="009617E0"/>
    <w:rsid w:val="00987F43"/>
    <w:rsid w:val="009C4E7B"/>
    <w:rsid w:val="009E2FCE"/>
    <w:rsid w:val="009F237A"/>
    <w:rsid w:val="00A4580E"/>
    <w:rsid w:val="00AD062F"/>
    <w:rsid w:val="00AE1F2A"/>
    <w:rsid w:val="00AF5F4C"/>
    <w:rsid w:val="00B02866"/>
    <w:rsid w:val="00B0797A"/>
    <w:rsid w:val="00B16F1A"/>
    <w:rsid w:val="00B37199"/>
    <w:rsid w:val="00B74E2B"/>
    <w:rsid w:val="00B964DD"/>
    <w:rsid w:val="00BD70F7"/>
    <w:rsid w:val="00BF3DC8"/>
    <w:rsid w:val="00C35870"/>
    <w:rsid w:val="00C50BA9"/>
    <w:rsid w:val="00C73C00"/>
    <w:rsid w:val="00C771C9"/>
    <w:rsid w:val="00C85014"/>
    <w:rsid w:val="00CB4809"/>
    <w:rsid w:val="00CF3A5C"/>
    <w:rsid w:val="00D06731"/>
    <w:rsid w:val="00D07A62"/>
    <w:rsid w:val="00D169A5"/>
    <w:rsid w:val="00D3159D"/>
    <w:rsid w:val="00D347E2"/>
    <w:rsid w:val="00D6718D"/>
    <w:rsid w:val="00D8688C"/>
    <w:rsid w:val="00D95EA0"/>
    <w:rsid w:val="00DA77EF"/>
    <w:rsid w:val="00DB19A9"/>
    <w:rsid w:val="00DC09C7"/>
    <w:rsid w:val="00DC2DA9"/>
    <w:rsid w:val="00DD09F4"/>
    <w:rsid w:val="00DD1A7F"/>
    <w:rsid w:val="00DF7E95"/>
    <w:rsid w:val="00E053A0"/>
    <w:rsid w:val="00E47EC1"/>
    <w:rsid w:val="00E81716"/>
    <w:rsid w:val="00E821D6"/>
    <w:rsid w:val="00E92206"/>
    <w:rsid w:val="00E9403F"/>
    <w:rsid w:val="00EC0C01"/>
    <w:rsid w:val="00ED13D3"/>
    <w:rsid w:val="00ED5A47"/>
    <w:rsid w:val="00ED776E"/>
    <w:rsid w:val="00F07BCD"/>
    <w:rsid w:val="00F16323"/>
    <w:rsid w:val="00F3797F"/>
    <w:rsid w:val="00F75B0D"/>
    <w:rsid w:val="00F956A5"/>
    <w:rsid w:val="00FC34A8"/>
    <w:rsid w:val="00FD474F"/>
    <w:rsid w:val="00FF09E8"/>
    <w:rsid w:val="00FF19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5853"/>
  <w15:docId w15:val="{0FB80A45-B980-4701-9BD0-F3BC6210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F73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0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7199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C34A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FC34A8"/>
  </w:style>
  <w:style w:type="paragraph" w:styleId="Pidipagina">
    <w:name w:val="footer"/>
    <w:basedOn w:val="Normale"/>
    <w:link w:val="PidipaginaCarattere"/>
    <w:uiPriority w:val="99"/>
    <w:rsid w:val="00FC34A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4A8"/>
  </w:style>
  <w:style w:type="paragraph" w:styleId="Testofumetto">
    <w:name w:val="Balloon Text"/>
    <w:basedOn w:val="Normale"/>
    <w:link w:val="TestofumettoCarattere"/>
    <w:rsid w:val="000F7CA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F7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BB76-8E23-4C07-9A32-C1A47A81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2920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dspvpa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Morena Trigolo</cp:lastModifiedBy>
  <cp:revision>2</cp:revision>
  <dcterms:created xsi:type="dcterms:W3CDTF">2022-10-21T10:29:00Z</dcterms:created>
  <dcterms:modified xsi:type="dcterms:W3CDTF">2022-10-21T10:29:00Z</dcterms:modified>
</cp:coreProperties>
</file>